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FC980" w14:textId="77777777" w:rsidR="00582852" w:rsidRPr="00CB058C" w:rsidRDefault="00647890">
      <w:pPr>
        <w:pStyle w:val="Heading5"/>
        <w:spacing w:before="320" w:after="160" w:line="288" w:lineRule="auto"/>
        <w:ind w:left="-283" w:right="-531"/>
        <w:rPr>
          <w:lang w:val="en-US"/>
        </w:rPr>
      </w:pPr>
      <w:bookmarkStart w:id="0" w:name="_ge7ai1mgx1f" w:colFirst="0" w:colLast="0"/>
      <w:bookmarkEnd w:id="0"/>
      <w:r w:rsidRPr="00516032">
        <w:rPr>
          <w:lang w:val="en-US"/>
        </w:rPr>
        <w:t>Welcome</w:t>
      </w:r>
    </w:p>
    <w:p w14:paraId="3DA1EC25" w14:textId="77777777" w:rsidR="00582852" w:rsidRPr="00516032" w:rsidRDefault="00647890">
      <w:pPr>
        <w:pStyle w:val="Heading6"/>
        <w:spacing w:before="0" w:after="0" w:line="288" w:lineRule="auto"/>
        <w:ind w:left="-283" w:right="-531"/>
        <w:rPr>
          <w:color w:val="D9D9D9"/>
          <w:lang w:val="en-US"/>
        </w:rPr>
      </w:pPr>
      <w:bookmarkStart w:id="1" w:name="_qp724rdin4yx" w:colFirst="0" w:colLast="0"/>
      <w:bookmarkEnd w:id="1"/>
      <w:r w:rsidRPr="00516032">
        <w:rPr>
          <w:lang w:val="en-US"/>
        </w:rPr>
        <w:t xml:space="preserve">Here you will find the information about our latest bonuses. All provisions of the Terms of Use apply to this promotion/bonus section, please read them beforehand </w:t>
      </w:r>
      <w:proofErr w:type="gramStart"/>
      <w:r w:rsidRPr="00516032">
        <w:rPr>
          <w:lang w:val="en-US"/>
        </w:rPr>
        <w:t>By</w:t>
      </w:r>
      <w:proofErr w:type="gramEnd"/>
      <w:r w:rsidRPr="00516032">
        <w:rPr>
          <w:lang w:val="en-US"/>
        </w:rPr>
        <w:t xml:space="preserve"> participating in the Promotion/Bonus, you confirm that you have read, agree and accept the Terms of Use in full as well as the Promotion/Bonus conditions stated below. We have the right not to provide any bonuses or cancel them if you were noticed in fraudulent activities and for other reasons indicating a violation of the conditions.</w:t>
      </w:r>
    </w:p>
    <w:p w14:paraId="07ED2D93" w14:textId="77777777" w:rsidR="00582852" w:rsidRPr="00714E56" w:rsidRDefault="00647890">
      <w:pPr>
        <w:pStyle w:val="Heading3"/>
        <w:spacing w:before="480" w:after="160" w:line="288" w:lineRule="auto"/>
        <w:ind w:left="-283" w:right="-531"/>
        <w:rPr>
          <w:rFonts w:asciiTheme="minorHAnsi" w:hAnsiTheme="minorHAnsi"/>
          <w:color w:val="000000"/>
          <w:lang w:val="en-US"/>
        </w:rPr>
      </w:pPr>
      <w:bookmarkStart w:id="2" w:name="_29ipj6b08n2p" w:colFirst="0" w:colLast="0"/>
      <w:bookmarkEnd w:id="2"/>
      <w:r w:rsidRPr="00FF2E63">
        <w:rPr>
          <w:lang w:val="en-US"/>
        </w:rPr>
        <w:t>Bonus name</w:t>
      </w:r>
    </w:p>
    <w:p w14:paraId="30FA039F" w14:textId="77777777" w:rsidR="00582852" w:rsidRPr="00FF2E63" w:rsidRDefault="00647890">
      <w:pPr>
        <w:spacing w:line="288" w:lineRule="auto"/>
        <w:ind w:left="-283" w:right="-531"/>
        <w:rPr>
          <w:lang w:val="en-US"/>
        </w:rPr>
      </w:pPr>
      <w:r w:rsidRPr="00FF2E63">
        <w:rPr>
          <w:lang w:val="en-US"/>
        </w:rPr>
        <w:t>CASHBACK</w:t>
      </w:r>
    </w:p>
    <w:p w14:paraId="0269AC7A" w14:textId="77777777" w:rsidR="00582852" w:rsidRPr="00FF2E63" w:rsidRDefault="00647890">
      <w:pPr>
        <w:pStyle w:val="Heading3"/>
        <w:spacing w:before="480" w:after="160" w:line="288" w:lineRule="auto"/>
        <w:ind w:left="-283" w:right="-531"/>
        <w:rPr>
          <w:lang w:val="en-US"/>
        </w:rPr>
      </w:pPr>
      <w:bookmarkStart w:id="3" w:name="_l1qkm08kxzm5" w:colFirst="0" w:colLast="0"/>
      <w:bookmarkEnd w:id="3"/>
      <w:r w:rsidRPr="00FF2E63">
        <w:rPr>
          <w:lang w:val="en-US"/>
        </w:rPr>
        <w:t>Bonus description</w:t>
      </w:r>
    </w:p>
    <w:p w14:paraId="26AABC2C" w14:textId="084F98F2" w:rsidR="00487FD5" w:rsidRPr="00743204" w:rsidRDefault="00487FD5" w:rsidP="00165D03">
      <w:pPr>
        <w:spacing w:after="160" w:line="288" w:lineRule="auto"/>
        <w:ind w:left="-283" w:right="-531"/>
        <w:rPr>
          <w:lang w:val="en-US"/>
        </w:rPr>
      </w:pPr>
      <w:r w:rsidRPr="00743204">
        <w:rPr>
          <w:u w:val="single"/>
          <w:lang w:val="en-US"/>
        </w:rPr>
        <w:t>Cashback accrual formula</w:t>
      </w:r>
      <w:r w:rsidRPr="00743204">
        <w:rPr>
          <w:lang w:val="en-US"/>
        </w:rPr>
        <w:t>:</w:t>
      </w:r>
    </w:p>
    <w:p w14:paraId="48B2501A" w14:textId="797CFD2F" w:rsidR="000D373A" w:rsidRPr="005B1C36" w:rsidRDefault="00487FD5" w:rsidP="005B1C36">
      <w:pPr>
        <w:spacing w:after="160" w:line="288" w:lineRule="auto"/>
        <w:ind w:left="-283" w:right="-531"/>
        <w:rPr>
          <w:sz w:val="26"/>
          <w:szCs w:val="26"/>
          <w:lang w:val="en-US"/>
        </w:rPr>
      </w:pPr>
      <m:oMathPara>
        <m:oMath>
          <m:r>
            <w:rPr>
              <w:rFonts w:ascii="Cambria Math" w:eastAsiaTheme="minorEastAsia" w:hAnsi="Cambria Math" w:cs="Times New Roman"/>
              <w:lang w:val="en-US"/>
            </w:rPr>
            <m:t>c</m:t>
          </m:r>
          <m:r>
            <w:rPr>
              <w:rFonts w:ascii="Cambria Math" w:eastAsiaTheme="minorEastAsia" w:hAnsi="Cambria Math" w:cs="Times New Roman"/>
            </w:rPr>
            <m:t>ashback</m:t>
          </m:r>
          <m:r>
            <w:rPr>
              <w:rFonts w:ascii="Cambria Math" w:eastAsiaTheme="minorEastAsia" w:hAnsi="Cambria Math" w:cs="Times New Roman"/>
              <w:lang w:val="ru-RU"/>
            </w:rPr>
            <m:t>=(</m:t>
          </m:r>
          <m:nary>
            <m:naryPr>
              <m:chr m:val="∑"/>
              <m:limLoc m:val="undOvr"/>
              <m:subHide m:val="1"/>
              <m:supHide m:val="1"/>
              <m:ctrlPr>
                <w:rPr>
                  <w:rFonts w:ascii="Cambria Math" w:eastAsiaTheme="minorEastAsia" w:hAnsi="Cambria Math" w:cs="Times New Roman"/>
                  <w:i/>
                  <w:lang w:val="ru-RU"/>
                </w:rPr>
              </m:ctrlPr>
            </m:naryPr>
            <m:sub/>
            <m:sup/>
            <m:e>
              <m:r>
                <w:rPr>
                  <w:rFonts w:ascii="Cambria Math" w:eastAsiaTheme="minorEastAsia" w:hAnsi="Cambria Math" w:cs="Times New Roman"/>
                  <w:lang w:val="ru-RU"/>
                </w:rPr>
                <m:t>qualified bets</m:t>
              </m:r>
            </m:e>
          </m:nary>
          <m:r>
            <w:rPr>
              <w:rFonts w:ascii="Cambria Math" w:eastAsiaTheme="minorEastAsia" w:hAnsi="Cambria Math" w:cs="Times New Roman"/>
              <w:lang w:val="ru-RU"/>
            </w:rPr>
            <m:t xml:space="preserve">- </m:t>
          </m:r>
          <m:nary>
            <m:naryPr>
              <m:chr m:val="∑"/>
              <m:limLoc m:val="undOvr"/>
              <m:subHide m:val="1"/>
              <m:supHide m:val="1"/>
              <m:ctrlPr>
                <w:rPr>
                  <w:rFonts w:ascii="Cambria Math" w:eastAsiaTheme="minorEastAsia" w:hAnsi="Cambria Math" w:cs="Times New Roman"/>
                  <w:i/>
                  <w:lang w:val="ru-RU"/>
                </w:rPr>
              </m:ctrlPr>
            </m:naryPr>
            <m:sub/>
            <m:sup/>
            <m:e>
              <m:r>
                <w:rPr>
                  <w:rFonts w:ascii="Cambria Math" w:eastAsiaTheme="minorEastAsia" w:hAnsi="Cambria Math" w:cs="Times New Roman"/>
                  <w:lang w:val="ru-RU"/>
                </w:rPr>
                <m:t xml:space="preserve">outcome </m:t>
              </m:r>
              <m:r>
                <w:rPr>
                  <w:rFonts w:ascii="Cambria Math" w:eastAsiaTheme="minorEastAsia" w:hAnsi="Cambria Math" w:cs="Times New Roman"/>
                  <w:lang w:val="en-US"/>
                </w:rPr>
                <m:t>of the bet</m:t>
              </m:r>
              <m:r>
                <w:rPr>
                  <w:rFonts w:ascii="Cambria Math" w:eastAsiaTheme="minorEastAsia" w:hAnsi="Cambria Math" w:cs="Times New Roman"/>
                  <w:lang w:val="ru-RU"/>
                </w:rPr>
                <m:t>)</m:t>
              </m:r>
            </m:e>
          </m:nary>
          <m:r>
            <w:rPr>
              <w:rFonts w:ascii="Cambria Math" w:eastAsiaTheme="minorEastAsia" w:hAnsi="Cambria Math" w:cs="Times New Roman"/>
            </w:rPr>
            <m:t>*k</m:t>
          </m:r>
        </m:oMath>
      </m:oMathPara>
    </w:p>
    <w:p w14:paraId="55A4808B" w14:textId="77777777" w:rsidR="006A4EA1" w:rsidRPr="005B1C36" w:rsidRDefault="006A4EA1" w:rsidP="006A4EA1">
      <w:pPr>
        <w:spacing w:after="160" w:line="288" w:lineRule="auto"/>
        <w:ind w:left="-283" w:right="-531"/>
        <w:rPr>
          <w:color w:val="000000" w:themeColor="text1"/>
          <w:lang w:val="en-US"/>
        </w:rPr>
      </w:pPr>
      <w:r w:rsidRPr="005B1C36">
        <w:rPr>
          <w:color w:val="000000" w:themeColor="text1"/>
          <w:lang w:val="en-US"/>
        </w:rPr>
        <w:t>Where:</w:t>
      </w:r>
    </w:p>
    <w:p w14:paraId="25251F82" w14:textId="61623509" w:rsidR="005B1C36" w:rsidRPr="005B1C36" w:rsidRDefault="005B1C36" w:rsidP="005B1C36">
      <w:pPr>
        <w:pStyle w:val="ListParagraph"/>
        <w:numPr>
          <w:ilvl w:val="0"/>
          <w:numId w:val="1"/>
        </w:numPr>
        <w:spacing w:after="160" w:line="288" w:lineRule="auto"/>
        <w:ind w:right="-531"/>
        <w:jc w:val="both"/>
        <w:rPr>
          <w:color w:val="000000" w:themeColor="text1"/>
          <w:lang w:val="en-US"/>
        </w:rPr>
      </w:pPr>
      <w:r>
        <w:rPr>
          <w:i/>
          <w:iCs/>
          <w:color w:val="000000" w:themeColor="text1"/>
          <w:lang w:val="en-US"/>
        </w:rPr>
        <w:t>Q</w:t>
      </w:r>
      <w:r w:rsidR="006A4EA1" w:rsidRPr="005B1C36">
        <w:rPr>
          <w:i/>
          <w:iCs/>
          <w:color w:val="000000" w:themeColor="text1"/>
          <w:lang w:val="en-US"/>
        </w:rPr>
        <w:t>ualified bets</w:t>
      </w:r>
      <w:r w:rsidR="006A4EA1" w:rsidRPr="005B1C36">
        <w:rPr>
          <w:color w:val="000000" w:themeColor="text1"/>
          <w:lang w:val="en-US"/>
        </w:rPr>
        <w:t xml:space="preserve"> </w:t>
      </w:r>
      <w:proofErr w:type="gramStart"/>
      <w:r w:rsidR="006A4EA1" w:rsidRPr="005B1C36">
        <w:rPr>
          <w:color w:val="000000" w:themeColor="text1"/>
          <w:lang w:val="en-US"/>
        </w:rPr>
        <w:t>is</w:t>
      </w:r>
      <w:proofErr w:type="gramEnd"/>
      <w:r w:rsidR="006A4EA1" w:rsidRPr="005B1C36">
        <w:rPr>
          <w:color w:val="000000" w:themeColor="text1"/>
          <w:lang w:val="en-US"/>
        </w:rPr>
        <w:t xml:space="preserve"> the </w:t>
      </w:r>
      <w:proofErr w:type="gramStart"/>
      <w:r w:rsidR="006A4EA1" w:rsidRPr="005B1C36">
        <w:rPr>
          <w:color w:val="000000" w:themeColor="text1"/>
          <w:lang w:val="en-US"/>
        </w:rPr>
        <w:t>amount</w:t>
      </w:r>
      <w:proofErr w:type="gramEnd"/>
      <w:r w:rsidR="006A4EA1" w:rsidRPr="005B1C36">
        <w:rPr>
          <w:color w:val="000000" w:themeColor="text1"/>
          <w:lang w:val="en-US"/>
        </w:rPr>
        <w:t xml:space="preserve"> of bets</w:t>
      </w:r>
      <w:r w:rsidRPr="005B1C36">
        <w:rPr>
          <w:color w:val="000000" w:themeColor="text1"/>
          <w:lang w:val="en-US"/>
        </w:rPr>
        <w:t>:</w:t>
      </w:r>
    </w:p>
    <w:p w14:paraId="49796A77" w14:textId="37857B1C" w:rsidR="005B1C36" w:rsidRPr="005B1C36" w:rsidRDefault="005B1C36" w:rsidP="005B1C36">
      <w:pPr>
        <w:pStyle w:val="ListParagraph"/>
        <w:spacing w:after="160" w:line="288" w:lineRule="auto"/>
        <w:ind w:left="437" w:right="-531"/>
        <w:jc w:val="both"/>
        <w:rPr>
          <w:color w:val="000000" w:themeColor="text1"/>
          <w:lang w:val="en-US"/>
        </w:rPr>
      </w:pPr>
      <w:r w:rsidRPr="005B1C36">
        <w:rPr>
          <w:i/>
          <w:iCs/>
          <w:color w:val="000000" w:themeColor="text1"/>
          <w:lang w:val="en-US"/>
        </w:rPr>
        <w:t xml:space="preserve">- </w:t>
      </w:r>
      <w:r w:rsidR="006A4EA1" w:rsidRPr="005B1C36">
        <w:rPr>
          <w:color w:val="000000" w:themeColor="text1"/>
          <w:lang w:val="en-US"/>
        </w:rPr>
        <w:t xml:space="preserve"> </w:t>
      </w:r>
      <w:r w:rsidRPr="005B1C36">
        <w:rPr>
          <w:color w:val="000000" w:themeColor="text1"/>
          <w:lang w:val="en-US"/>
        </w:rPr>
        <w:t>S</w:t>
      </w:r>
      <w:r w:rsidR="006A4EA1" w:rsidRPr="005B1C36">
        <w:rPr>
          <w:color w:val="000000" w:themeColor="text1"/>
          <w:lang w:val="en-US"/>
        </w:rPr>
        <w:t>lots, crush games</w:t>
      </w:r>
      <w:r w:rsidRPr="005B1C36">
        <w:rPr>
          <w:color w:val="000000" w:themeColor="text1"/>
          <w:lang w:val="en-US"/>
        </w:rPr>
        <w:t xml:space="preserve"> </w:t>
      </w:r>
      <w:r w:rsidRPr="005B1C36">
        <w:rPr>
          <w:color w:val="000000" w:themeColor="text1"/>
          <w:lang w:val="en-US"/>
        </w:rPr>
        <w:t xml:space="preserve">(only the bet amount is </w:t>
      </w:r>
      <w:proofErr w:type="gramStart"/>
      <w:r w:rsidRPr="005B1C36">
        <w:rPr>
          <w:color w:val="000000" w:themeColor="text1"/>
          <w:lang w:val="en-US"/>
        </w:rPr>
        <w:t>taken into account</w:t>
      </w:r>
      <w:proofErr w:type="gramEnd"/>
      <w:r w:rsidRPr="005B1C36">
        <w:rPr>
          <w:color w:val="000000" w:themeColor="text1"/>
          <w:lang w:val="en-US"/>
        </w:rPr>
        <w:t xml:space="preserve"> for the bonus calculation)</w:t>
      </w:r>
      <w:r w:rsidR="006A4EA1" w:rsidRPr="005B1C36">
        <w:rPr>
          <w:color w:val="000000" w:themeColor="text1"/>
          <w:lang w:val="en-US"/>
        </w:rPr>
        <w:t xml:space="preserve">, </w:t>
      </w:r>
    </w:p>
    <w:p w14:paraId="6FE54BF5" w14:textId="77777777" w:rsidR="005B1C36" w:rsidRPr="005B1C36" w:rsidRDefault="005B1C36" w:rsidP="005B1C36">
      <w:pPr>
        <w:pStyle w:val="ListParagraph"/>
        <w:spacing w:after="160" w:line="288" w:lineRule="auto"/>
        <w:ind w:left="437" w:right="-531"/>
        <w:jc w:val="both"/>
        <w:rPr>
          <w:color w:val="000000" w:themeColor="text1"/>
          <w:lang w:val="en-US"/>
        </w:rPr>
      </w:pPr>
      <w:r w:rsidRPr="005B1C36">
        <w:rPr>
          <w:i/>
          <w:iCs/>
          <w:color w:val="000000" w:themeColor="text1"/>
          <w:lang w:val="en-US"/>
        </w:rPr>
        <w:t>-</w:t>
      </w:r>
      <w:r w:rsidRPr="005B1C36">
        <w:rPr>
          <w:color w:val="000000" w:themeColor="text1"/>
          <w:lang w:val="en-US"/>
        </w:rPr>
        <w:t xml:space="preserve"> </w:t>
      </w:r>
      <w:r w:rsidRPr="005B1C36">
        <w:rPr>
          <w:color w:val="000000" w:themeColor="text1"/>
          <w:lang w:val="en-US"/>
        </w:rPr>
        <w:t xml:space="preserve">Live casino games (only half of the bet amount is </w:t>
      </w:r>
      <w:proofErr w:type="gramStart"/>
      <w:r w:rsidRPr="005B1C36">
        <w:rPr>
          <w:color w:val="000000" w:themeColor="text1"/>
          <w:lang w:val="en-US"/>
        </w:rPr>
        <w:t>taken into account</w:t>
      </w:r>
      <w:proofErr w:type="gramEnd"/>
      <w:r w:rsidRPr="005B1C36">
        <w:rPr>
          <w:color w:val="000000" w:themeColor="text1"/>
          <w:lang w:val="en-US"/>
        </w:rPr>
        <w:t xml:space="preserve"> for the bonus calculation)</w:t>
      </w:r>
      <w:r w:rsidR="006A4EA1" w:rsidRPr="005B1C36">
        <w:rPr>
          <w:color w:val="000000" w:themeColor="text1"/>
          <w:lang w:val="en-US"/>
        </w:rPr>
        <w:t xml:space="preserve">, </w:t>
      </w:r>
    </w:p>
    <w:p w14:paraId="558EA440" w14:textId="651BA066" w:rsidR="005B1C36" w:rsidRPr="005B1C36" w:rsidRDefault="005B1C36" w:rsidP="005B1C36">
      <w:pPr>
        <w:pStyle w:val="ListParagraph"/>
        <w:spacing w:after="160" w:line="288" w:lineRule="auto"/>
        <w:ind w:left="437" w:right="-531"/>
        <w:jc w:val="both"/>
        <w:rPr>
          <w:color w:val="000000" w:themeColor="text1"/>
          <w:lang w:val="en-US"/>
        </w:rPr>
      </w:pPr>
      <w:r w:rsidRPr="005B1C36">
        <w:rPr>
          <w:color w:val="000000" w:themeColor="text1"/>
          <w:lang w:val="en-US"/>
        </w:rPr>
        <w:t>- S</w:t>
      </w:r>
      <w:r w:rsidR="006A4EA1" w:rsidRPr="005B1C36">
        <w:rPr>
          <w:color w:val="000000" w:themeColor="text1"/>
          <w:lang w:val="en-US"/>
        </w:rPr>
        <w:t>ports</w:t>
      </w:r>
      <w:r w:rsidRPr="005B1C36">
        <w:rPr>
          <w:color w:val="000000" w:themeColor="text1"/>
          <w:lang w:val="en-US"/>
        </w:rPr>
        <w:t xml:space="preserve"> </w:t>
      </w:r>
      <w:r w:rsidRPr="005B1C36">
        <w:rPr>
          <w:color w:val="000000" w:themeColor="text1"/>
          <w:lang w:val="en-US"/>
        </w:rPr>
        <w:t xml:space="preserve">(the bonus is calculated </w:t>
      </w:r>
      <w:proofErr w:type="gramStart"/>
      <w:r w:rsidRPr="005B1C36">
        <w:rPr>
          <w:color w:val="000000" w:themeColor="text1"/>
          <w:lang w:val="en-US"/>
        </w:rPr>
        <w:t>taking into account</w:t>
      </w:r>
      <w:proofErr w:type="gramEnd"/>
      <w:r w:rsidRPr="005B1C36">
        <w:rPr>
          <w:color w:val="000000" w:themeColor="text1"/>
          <w:lang w:val="en-US"/>
        </w:rPr>
        <w:t xml:space="preserve"> the bet amount multiplied by two times)</w:t>
      </w:r>
    </w:p>
    <w:p w14:paraId="2535A951" w14:textId="77777777" w:rsidR="005B1C36" w:rsidRPr="005B1C36" w:rsidRDefault="005B1C36" w:rsidP="005B1C36">
      <w:pPr>
        <w:pStyle w:val="ListParagraph"/>
        <w:spacing w:line="240" w:lineRule="auto"/>
        <w:ind w:left="437" w:right="-531"/>
        <w:jc w:val="both"/>
        <w:rPr>
          <w:color w:val="000000" w:themeColor="text1"/>
          <w:lang w:val="en-US"/>
        </w:rPr>
      </w:pPr>
      <w:r w:rsidRPr="005B1C36">
        <w:rPr>
          <w:color w:val="000000" w:themeColor="text1"/>
          <w:lang w:val="en-US"/>
        </w:rPr>
        <w:t>Single</w:t>
      </w:r>
    </w:p>
    <w:p w14:paraId="745C3084" w14:textId="1A857DC4" w:rsidR="005B1C36" w:rsidRPr="005B1C36" w:rsidRDefault="005B1C36" w:rsidP="005B1C36">
      <w:pPr>
        <w:pStyle w:val="ListParagraph"/>
        <w:spacing w:line="288" w:lineRule="auto"/>
        <w:ind w:left="437" w:right="-531"/>
        <w:jc w:val="both"/>
        <w:rPr>
          <w:color w:val="000000" w:themeColor="text1"/>
          <w:lang w:val="en-US"/>
        </w:rPr>
      </w:pPr>
      <w:r w:rsidRPr="005B1C36">
        <w:rPr>
          <w:color w:val="000000" w:themeColor="text1"/>
          <w:lang w:val="en-US"/>
        </w:rPr>
        <w:t>Express</w:t>
      </w:r>
    </w:p>
    <w:p w14:paraId="59E1C5B3" w14:textId="11EA8F97" w:rsidR="006A4EA1" w:rsidRPr="005B1C36" w:rsidRDefault="005B1C36" w:rsidP="006A4EA1">
      <w:pPr>
        <w:pStyle w:val="ListParagraph"/>
        <w:numPr>
          <w:ilvl w:val="0"/>
          <w:numId w:val="2"/>
        </w:numPr>
        <w:spacing w:after="160" w:line="288" w:lineRule="auto"/>
        <w:ind w:right="-531"/>
        <w:rPr>
          <w:color w:val="000000" w:themeColor="text1"/>
          <w:lang w:val="en-US"/>
        </w:rPr>
      </w:pPr>
      <w:r>
        <w:rPr>
          <w:i/>
          <w:iCs/>
          <w:color w:val="000000" w:themeColor="text1"/>
          <w:lang w:val="en-US"/>
        </w:rPr>
        <w:t>O</w:t>
      </w:r>
      <w:r w:rsidR="006A4EA1" w:rsidRPr="005B1C36">
        <w:rPr>
          <w:i/>
          <w:iCs/>
          <w:color w:val="000000" w:themeColor="text1"/>
          <w:lang w:val="en-US"/>
        </w:rPr>
        <w:t>utcome of the bet</w:t>
      </w:r>
      <w:r w:rsidR="006A4EA1" w:rsidRPr="005B1C36">
        <w:rPr>
          <w:color w:val="000000" w:themeColor="text1"/>
          <w:lang w:val="en-US"/>
        </w:rPr>
        <w:t xml:space="preserve"> is the amount credited to the Player's balance following the results of a game</w:t>
      </w:r>
    </w:p>
    <w:p w14:paraId="456A5971" w14:textId="60BFF277" w:rsidR="006A4EA1" w:rsidRPr="005B1C36" w:rsidRDefault="006A4EA1" w:rsidP="006A4EA1">
      <w:pPr>
        <w:pStyle w:val="ListParagraph"/>
        <w:numPr>
          <w:ilvl w:val="0"/>
          <w:numId w:val="2"/>
        </w:numPr>
        <w:spacing w:after="160" w:line="288" w:lineRule="auto"/>
        <w:ind w:right="-531"/>
        <w:rPr>
          <w:color w:val="000000" w:themeColor="text1"/>
          <w:lang w:val="en-US"/>
        </w:rPr>
      </w:pPr>
      <w:r w:rsidRPr="005B1C36">
        <w:rPr>
          <w:i/>
          <w:iCs/>
          <w:color w:val="000000" w:themeColor="text1"/>
          <w:lang w:val="en-US"/>
        </w:rPr>
        <w:t>k</w:t>
      </w:r>
      <w:r w:rsidRPr="005B1C36">
        <w:rPr>
          <w:color w:val="000000" w:themeColor="text1"/>
          <w:lang w:val="en-US"/>
        </w:rPr>
        <w:t xml:space="preserve"> is the cashback percentage that depends on the amount of the Player's </w:t>
      </w:r>
      <w:r w:rsidR="005B1C36" w:rsidRPr="005B1C36">
        <w:rPr>
          <w:color w:val="000000" w:themeColor="text1"/>
          <w:sz w:val="24"/>
          <w:szCs w:val="24"/>
          <w:lang w:val="en-US"/>
        </w:rPr>
        <w:t>qualified</w:t>
      </w:r>
      <w:r w:rsidR="005B1C36" w:rsidRPr="005B1C36">
        <w:rPr>
          <w:i/>
          <w:iCs/>
          <w:color w:val="000000" w:themeColor="text1"/>
          <w:sz w:val="24"/>
          <w:szCs w:val="24"/>
          <w:lang w:val="en-US"/>
        </w:rPr>
        <w:t xml:space="preserve"> </w:t>
      </w:r>
      <w:r w:rsidRPr="005B1C36">
        <w:rPr>
          <w:color w:val="000000" w:themeColor="text1"/>
          <w:lang w:val="en-US"/>
        </w:rPr>
        <w:t>bets for the year (calculated from the date of registration of the Player or the date of the Cashback bonus program start) and is determined according to the table:</w:t>
      </w:r>
    </w:p>
    <w:p w14:paraId="1BF60FBB" w14:textId="77777777" w:rsidR="006A4EA1" w:rsidRPr="005B1C36" w:rsidRDefault="006A4EA1" w:rsidP="006A4EA1">
      <w:pPr>
        <w:spacing w:after="160" w:line="288" w:lineRule="auto"/>
        <w:ind w:left="-283" w:right="-531"/>
        <w:jc w:val="center"/>
        <w:rPr>
          <w:color w:val="000000" w:themeColor="text1"/>
          <w:lang w:val="en-US"/>
        </w:rPr>
      </w:pPr>
      <w:r w:rsidRPr="005B1C36">
        <w:rPr>
          <w:color w:val="000000" w:themeColor="text1"/>
          <w:lang w:val="en-US"/>
        </w:rPr>
        <w:t>Qualified bets:</w:t>
      </w:r>
    </w:p>
    <w:tbl>
      <w:tblPr>
        <w:tblW w:w="4011" w:type="dxa"/>
        <w:jc w:val="center"/>
        <w:tblLayout w:type="fixed"/>
        <w:tblCellMar>
          <w:top w:w="15" w:type="dxa"/>
          <w:left w:w="15" w:type="dxa"/>
          <w:bottom w:w="15" w:type="dxa"/>
          <w:right w:w="15" w:type="dxa"/>
        </w:tblCellMar>
        <w:tblLook w:val="04A0" w:firstRow="1" w:lastRow="0" w:firstColumn="1" w:lastColumn="0" w:noHBand="0" w:noVBand="1"/>
      </w:tblPr>
      <w:tblGrid>
        <w:gridCol w:w="2391"/>
        <w:gridCol w:w="1620"/>
      </w:tblGrid>
      <w:tr w:rsidR="005B1C36" w:rsidRPr="005B1C36" w14:paraId="0CEABABC"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49C63DF1" w14:textId="77777777" w:rsidR="006A4EA1" w:rsidRPr="005B1C36" w:rsidRDefault="006A4EA1" w:rsidP="00283E6A">
            <w:pPr>
              <w:rPr>
                <w:rFonts w:cs="Times New Roman"/>
                <w:color w:val="000000" w:themeColor="text1"/>
                <w:sz w:val="16"/>
                <w:szCs w:val="16"/>
                <w:lang w:val="en-US"/>
              </w:rPr>
            </w:pPr>
            <w:proofErr w:type="gramStart"/>
            <w:r w:rsidRPr="005B1C36">
              <w:rPr>
                <w:rFonts w:cs="Times New Roman"/>
                <w:color w:val="000000" w:themeColor="text1"/>
                <w:sz w:val="16"/>
                <w:szCs w:val="16"/>
                <w:lang w:val="en-US"/>
              </w:rPr>
              <w:t>Amount</w:t>
            </w:r>
            <w:proofErr w:type="gramEnd"/>
            <w:r w:rsidRPr="005B1C36">
              <w:rPr>
                <w:rFonts w:cs="Times New Roman"/>
                <w:color w:val="000000" w:themeColor="text1"/>
                <w:sz w:val="16"/>
                <w:szCs w:val="16"/>
                <w:lang w:val="en-US"/>
              </w:rPr>
              <w:t xml:space="preserve"> of qualified </w:t>
            </w:r>
            <w:proofErr w:type="gramStart"/>
            <w:r w:rsidRPr="005B1C36">
              <w:rPr>
                <w:rFonts w:cs="Times New Roman"/>
                <w:color w:val="000000" w:themeColor="text1"/>
                <w:sz w:val="16"/>
                <w:szCs w:val="16"/>
                <w:lang w:val="en-US"/>
              </w:rPr>
              <w:t>bets  (</w:t>
            </w:r>
            <w:proofErr w:type="gramEnd"/>
            <w:r w:rsidRPr="005B1C36">
              <w:rPr>
                <w:rFonts w:cs="Times New Roman"/>
                <w:color w:val="000000" w:themeColor="text1"/>
                <w:sz w:val="16"/>
                <w:szCs w:val="16"/>
                <w:lang w:val="en-US"/>
              </w:rPr>
              <w:t>USD)</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5432B8E" w14:textId="77777777" w:rsidR="006A4EA1" w:rsidRPr="005B1C36" w:rsidRDefault="006A4EA1" w:rsidP="00283E6A">
            <w:pPr>
              <w:rPr>
                <w:rFonts w:cs="Times New Roman"/>
                <w:color w:val="000000" w:themeColor="text1"/>
                <w:sz w:val="16"/>
                <w:szCs w:val="16"/>
                <w:lang w:val="en-US"/>
              </w:rPr>
            </w:pPr>
            <w:r w:rsidRPr="005B1C36">
              <w:rPr>
                <w:rFonts w:cs="Times New Roman"/>
                <w:color w:val="000000" w:themeColor="text1"/>
                <w:sz w:val="16"/>
                <w:szCs w:val="16"/>
              </w:rPr>
              <w:t>k (</w:t>
            </w:r>
            <w:proofErr w:type="spellStart"/>
            <w:r w:rsidRPr="005B1C36">
              <w:rPr>
                <w:rFonts w:cs="Times New Roman"/>
                <w:color w:val="000000" w:themeColor="text1"/>
                <w:sz w:val="16"/>
                <w:szCs w:val="16"/>
              </w:rPr>
              <w:t>cashback</w:t>
            </w:r>
            <w:proofErr w:type="spellEnd"/>
            <w:r w:rsidRPr="005B1C36">
              <w:rPr>
                <w:rFonts w:cs="Times New Roman"/>
                <w:color w:val="000000" w:themeColor="text1"/>
                <w:sz w:val="16"/>
                <w:szCs w:val="16"/>
              </w:rPr>
              <w:t xml:space="preserve"> </w:t>
            </w:r>
            <w:r w:rsidRPr="005B1C36">
              <w:rPr>
                <w:rFonts w:cs="Times New Roman"/>
                <w:color w:val="000000" w:themeColor="text1"/>
                <w:sz w:val="16"/>
                <w:szCs w:val="16"/>
                <w:lang w:val="en-US"/>
              </w:rPr>
              <w:t>%)</w:t>
            </w:r>
          </w:p>
        </w:tc>
      </w:tr>
      <w:tr w:rsidR="005B1C36" w:rsidRPr="005B1C36" w14:paraId="38475652"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40A711A" w14:textId="77777777" w:rsidR="006A4EA1" w:rsidRPr="005B1C36" w:rsidRDefault="006A4EA1" w:rsidP="00283E6A">
            <w:pPr>
              <w:rPr>
                <w:rFonts w:asciiTheme="minorHAnsi" w:hAnsiTheme="minorHAnsi" w:cs="Times New Roman"/>
                <w:color w:val="000000" w:themeColor="text1"/>
                <w:sz w:val="16"/>
                <w:szCs w:val="16"/>
                <w:lang w:val="en-US"/>
              </w:rPr>
            </w:pPr>
            <w:r w:rsidRPr="005B1C36">
              <w:rPr>
                <w:rFonts w:asciiTheme="minorHAnsi" w:hAnsiTheme="minorHAnsi" w:cs="Times New Roman"/>
                <w:color w:val="000000" w:themeColor="text1"/>
                <w:sz w:val="16"/>
                <w:szCs w:val="16"/>
                <w:lang w:val="en-US"/>
              </w:rPr>
              <w:t>&lt;</w:t>
            </w: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lang w:val="en-US"/>
              </w:rPr>
              <w:t>1000</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FA1ABC4"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0%</w:t>
            </w:r>
          </w:p>
        </w:tc>
      </w:tr>
      <w:tr w:rsidR="005B1C36" w:rsidRPr="005B1C36" w14:paraId="75905726"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3C752A5" w14:textId="77777777" w:rsidR="006A4EA1" w:rsidRPr="005B1C36" w:rsidRDefault="006A4EA1" w:rsidP="00283E6A">
            <w:pPr>
              <w:rPr>
                <w:rFonts w:cs="Times New Roman"/>
                <w:color w:val="000000" w:themeColor="text1"/>
                <w:sz w:val="16"/>
                <w:szCs w:val="16"/>
                <w:lang w:val="en-US"/>
              </w:rPr>
            </w:pP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rPr>
              <w:t>1,000</w:t>
            </w:r>
            <w:r w:rsidRPr="005B1C36">
              <w:rPr>
                <w:rFonts w:cs="Times New Roman"/>
                <w:color w:val="000000" w:themeColor="text1"/>
                <w:sz w:val="16"/>
                <w:szCs w:val="16"/>
                <w:lang w:val="en-US"/>
              </w:rPr>
              <w:t xml:space="preserve"> </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0BA4907"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1.0%</w:t>
            </w:r>
          </w:p>
        </w:tc>
      </w:tr>
      <w:tr w:rsidR="005B1C36" w:rsidRPr="005B1C36" w14:paraId="152D4DC5"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D6C4331" w14:textId="77777777" w:rsidR="006A4EA1" w:rsidRPr="005B1C36" w:rsidRDefault="006A4EA1" w:rsidP="00283E6A">
            <w:pPr>
              <w:rPr>
                <w:rFonts w:cs="Times New Roman"/>
                <w:color w:val="000000" w:themeColor="text1"/>
                <w:sz w:val="16"/>
                <w:szCs w:val="16"/>
                <w:lang w:val="en-US"/>
              </w:rPr>
            </w:pPr>
            <w:r w:rsidRPr="005B1C36">
              <w:rPr>
                <w:rFonts w:asciiTheme="minorHAnsi" w:hAnsiTheme="minorHAnsi" w:cs="Times New Roman"/>
                <w:color w:val="000000" w:themeColor="text1"/>
                <w:sz w:val="16"/>
                <w:szCs w:val="16"/>
                <w:lang w:val="ru-RU"/>
              </w:rPr>
              <w:lastRenderedPageBreak/>
              <w:t xml:space="preserve">≥ </w:t>
            </w:r>
            <w:r w:rsidRPr="005B1C36">
              <w:rPr>
                <w:rFonts w:cs="Times New Roman"/>
                <w:color w:val="000000" w:themeColor="text1"/>
                <w:sz w:val="16"/>
                <w:szCs w:val="16"/>
              </w:rPr>
              <w:t>50,000</w:t>
            </w:r>
            <w:r w:rsidRPr="005B1C36">
              <w:rPr>
                <w:rFonts w:cs="Times New Roman"/>
                <w:color w:val="000000" w:themeColor="text1"/>
                <w:sz w:val="16"/>
                <w:szCs w:val="16"/>
                <w:lang w:val="en-US"/>
              </w:rPr>
              <w:t xml:space="preserve"> </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7D5A8856"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2.5%</w:t>
            </w:r>
          </w:p>
        </w:tc>
      </w:tr>
      <w:tr w:rsidR="005B1C36" w:rsidRPr="005B1C36" w14:paraId="10347B1E"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060D4215" w14:textId="77777777" w:rsidR="006A4EA1" w:rsidRPr="005B1C36" w:rsidRDefault="006A4EA1" w:rsidP="00283E6A">
            <w:pPr>
              <w:rPr>
                <w:rFonts w:cs="Times New Roman"/>
                <w:color w:val="000000" w:themeColor="text1"/>
                <w:sz w:val="16"/>
                <w:szCs w:val="16"/>
                <w:lang w:val="en-US"/>
              </w:rPr>
            </w:pP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rPr>
              <w:t>100,000</w:t>
            </w:r>
            <w:r w:rsidRPr="005B1C36">
              <w:rPr>
                <w:rFonts w:cs="Times New Roman"/>
                <w:color w:val="000000" w:themeColor="text1"/>
                <w:sz w:val="16"/>
                <w:szCs w:val="16"/>
                <w:lang w:val="en-US"/>
              </w:rPr>
              <w:t xml:space="preserve"> </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45ACC5FE"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5.0%</w:t>
            </w:r>
          </w:p>
        </w:tc>
      </w:tr>
      <w:tr w:rsidR="005B1C36" w:rsidRPr="005B1C36" w14:paraId="7C494B2A"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4863D935" w14:textId="77777777" w:rsidR="006A4EA1" w:rsidRPr="005B1C36" w:rsidRDefault="006A4EA1" w:rsidP="00283E6A">
            <w:pPr>
              <w:rPr>
                <w:rFonts w:cs="Times New Roman"/>
                <w:color w:val="000000" w:themeColor="text1"/>
                <w:sz w:val="16"/>
                <w:szCs w:val="16"/>
                <w:lang w:val="en-US"/>
              </w:rPr>
            </w:pP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rPr>
              <w:t>250,000</w:t>
            </w:r>
            <w:r w:rsidRPr="005B1C36">
              <w:rPr>
                <w:rFonts w:cs="Times New Roman"/>
                <w:color w:val="000000" w:themeColor="text1"/>
                <w:sz w:val="16"/>
                <w:szCs w:val="16"/>
                <w:lang w:val="en-US"/>
              </w:rPr>
              <w:t xml:space="preserve"> </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9909FA5"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7.5%</w:t>
            </w:r>
          </w:p>
        </w:tc>
      </w:tr>
      <w:tr w:rsidR="005B1C36" w:rsidRPr="005B1C36" w14:paraId="770E7DF2"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2D57C60" w14:textId="77777777" w:rsidR="006A4EA1" w:rsidRPr="005B1C36" w:rsidRDefault="006A4EA1" w:rsidP="00283E6A">
            <w:pPr>
              <w:rPr>
                <w:rFonts w:cs="Times New Roman"/>
                <w:color w:val="000000" w:themeColor="text1"/>
                <w:sz w:val="16"/>
                <w:szCs w:val="16"/>
                <w:lang w:val="en-US"/>
              </w:rPr>
            </w:pP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rPr>
              <w:t>500,000</w:t>
            </w:r>
            <w:r w:rsidRPr="005B1C36">
              <w:rPr>
                <w:rFonts w:cs="Times New Roman"/>
                <w:color w:val="000000" w:themeColor="text1"/>
                <w:sz w:val="16"/>
                <w:szCs w:val="16"/>
                <w:lang w:val="en-US"/>
              </w:rPr>
              <w:t xml:space="preserve"> </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73113AED"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10.0%</w:t>
            </w:r>
          </w:p>
        </w:tc>
      </w:tr>
      <w:tr w:rsidR="005B1C36" w:rsidRPr="005B1C36" w14:paraId="5C7A6114"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0202A3AE" w14:textId="77777777" w:rsidR="006A4EA1" w:rsidRPr="005B1C36" w:rsidRDefault="006A4EA1" w:rsidP="00283E6A">
            <w:pPr>
              <w:rPr>
                <w:rFonts w:cs="Times New Roman"/>
                <w:color w:val="000000" w:themeColor="text1"/>
                <w:sz w:val="16"/>
                <w:szCs w:val="16"/>
                <w:lang w:val="en-US"/>
              </w:rPr>
            </w:pP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rPr>
              <w:t>1,000,000</w:t>
            </w:r>
            <w:r w:rsidRPr="005B1C36">
              <w:rPr>
                <w:rFonts w:cs="Times New Roman"/>
                <w:color w:val="000000" w:themeColor="text1"/>
                <w:sz w:val="16"/>
                <w:szCs w:val="16"/>
                <w:lang w:val="en-US"/>
              </w:rPr>
              <w:t xml:space="preserve"> </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A4DF9F1"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15.0%</w:t>
            </w:r>
          </w:p>
        </w:tc>
      </w:tr>
      <w:tr w:rsidR="005B1C36" w:rsidRPr="005B1C36" w14:paraId="1C19275F"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DEB1488" w14:textId="77777777" w:rsidR="006A4EA1" w:rsidRPr="005B1C36" w:rsidRDefault="006A4EA1" w:rsidP="00283E6A">
            <w:pPr>
              <w:rPr>
                <w:rFonts w:cs="Times New Roman"/>
                <w:color w:val="000000" w:themeColor="text1"/>
                <w:sz w:val="16"/>
                <w:szCs w:val="16"/>
                <w:lang w:val="en-US"/>
              </w:rPr>
            </w:pP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rPr>
              <w:t>10,000,000</w:t>
            </w:r>
            <w:r w:rsidRPr="005B1C36">
              <w:rPr>
                <w:rFonts w:cs="Times New Roman"/>
                <w:color w:val="000000" w:themeColor="text1"/>
                <w:sz w:val="16"/>
                <w:szCs w:val="16"/>
                <w:lang w:val="en-US"/>
              </w:rPr>
              <w:t xml:space="preserve"> </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1E7F7E33"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20.0%</w:t>
            </w:r>
          </w:p>
        </w:tc>
      </w:tr>
      <w:tr w:rsidR="005B1C36" w:rsidRPr="005B1C36" w14:paraId="6531C2F7"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0C082DDF" w14:textId="77777777" w:rsidR="006A4EA1" w:rsidRPr="005B1C36" w:rsidRDefault="006A4EA1" w:rsidP="00283E6A">
            <w:pPr>
              <w:rPr>
                <w:rFonts w:cs="Times New Roman"/>
                <w:color w:val="000000" w:themeColor="text1"/>
                <w:sz w:val="16"/>
                <w:szCs w:val="16"/>
                <w:lang w:val="en-US"/>
              </w:rPr>
            </w:pP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rPr>
              <w:t>100,000,000</w:t>
            </w:r>
            <w:r w:rsidRPr="005B1C36">
              <w:rPr>
                <w:rFonts w:cs="Times New Roman"/>
                <w:color w:val="000000" w:themeColor="text1"/>
                <w:sz w:val="16"/>
                <w:szCs w:val="16"/>
                <w:lang w:val="en-US"/>
              </w:rPr>
              <w:t xml:space="preserve"> </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0D48CFE"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25.0%</w:t>
            </w:r>
          </w:p>
        </w:tc>
      </w:tr>
      <w:tr w:rsidR="005B1C36" w:rsidRPr="005B1C36" w14:paraId="4E4E99A6"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41115DA4" w14:textId="77777777" w:rsidR="006A4EA1" w:rsidRPr="005B1C36" w:rsidRDefault="006A4EA1" w:rsidP="00283E6A">
            <w:pPr>
              <w:rPr>
                <w:rFonts w:cs="Times New Roman"/>
                <w:color w:val="000000" w:themeColor="text1"/>
                <w:sz w:val="16"/>
                <w:szCs w:val="16"/>
                <w:lang w:val="en-US"/>
              </w:rPr>
            </w:pP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rPr>
              <w:t>1,000,000,000</w:t>
            </w:r>
            <w:r w:rsidRPr="005B1C36">
              <w:rPr>
                <w:rFonts w:cs="Times New Roman"/>
                <w:color w:val="000000" w:themeColor="text1"/>
                <w:sz w:val="16"/>
                <w:szCs w:val="16"/>
                <w:lang w:val="en-US"/>
              </w:rPr>
              <w:t xml:space="preserve"> </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242233C" w14:textId="77777777" w:rsidR="006A4EA1" w:rsidRPr="005B1C36" w:rsidRDefault="006A4EA1" w:rsidP="00283E6A">
            <w:pPr>
              <w:rPr>
                <w:rFonts w:cs="Times New Roman"/>
                <w:color w:val="000000" w:themeColor="text1"/>
                <w:sz w:val="16"/>
                <w:szCs w:val="16"/>
                <w:lang w:val="en-US"/>
              </w:rPr>
            </w:pPr>
            <w:r w:rsidRPr="005B1C36">
              <w:rPr>
                <w:rFonts w:cs="Times New Roman"/>
                <w:color w:val="000000" w:themeColor="text1"/>
                <w:sz w:val="16"/>
                <w:szCs w:val="16"/>
              </w:rPr>
              <w:t>30.0%</w:t>
            </w:r>
          </w:p>
        </w:tc>
      </w:tr>
      <w:tr w:rsidR="005B1C36" w:rsidRPr="005B1C36" w14:paraId="56506A97" w14:textId="77777777" w:rsidTr="00283E6A">
        <w:trPr>
          <w:trHeight w:val="300"/>
          <w:jc w:val="center"/>
        </w:trPr>
        <w:tc>
          <w:tcPr>
            <w:tcW w:w="239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86961E0" w14:textId="77777777" w:rsidR="006A4EA1" w:rsidRPr="005B1C36" w:rsidRDefault="006A4EA1" w:rsidP="00283E6A">
            <w:pPr>
              <w:rPr>
                <w:rFonts w:cs="Times New Roman"/>
                <w:color w:val="000000" w:themeColor="text1"/>
                <w:sz w:val="16"/>
                <w:szCs w:val="16"/>
              </w:rPr>
            </w:pPr>
            <w:r w:rsidRPr="005B1C36">
              <w:rPr>
                <w:rFonts w:asciiTheme="minorHAnsi" w:hAnsiTheme="minorHAnsi" w:cs="Times New Roman"/>
                <w:color w:val="000000" w:themeColor="text1"/>
                <w:sz w:val="16"/>
                <w:szCs w:val="16"/>
                <w:lang w:val="ru-RU"/>
              </w:rPr>
              <w:t xml:space="preserve">≥ </w:t>
            </w:r>
            <w:r w:rsidRPr="005B1C36">
              <w:rPr>
                <w:rFonts w:cs="Times New Roman"/>
                <w:color w:val="000000" w:themeColor="text1"/>
                <w:sz w:val="16"/>
                <w:szCs w:val="16"/>
              </w:rPr>
              <w:t>10,000,000,000</w:t>
            </w:r>
          </w:p>
        </w:tc>
        <w:tc>
          <w:tcPr>
            <w:tcW w:w="162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DDCAFC8" w14:textId="77777777" w:rsidR="006A4EA1" w:rsidRPr="005B1C36" w:rsidRDefault="006A4EA1" w:rsidP="00283E6A">
            <w:pPr>
              <w:rPr>
                <w:rFonts w:cs="Times New Roman"/>
                <w:color w:val="000000" w:themeColor="text1"/>
                <w:sz w:val="16"/>
                <w:szCs w:val="16"/>
              </w:rPr>
            </w:pPr>
            <w:r w:rsidRPr="005B1C36">
              <w:rPr>
                <w:rFonts w:cs="Times New Roman"/>
                <w:color w:val="000000" w:themeColor="text1"/>
                <w:sz w:val="16"/>
                <w:szCs w:val="16"/>
              </w:rPr>
              <w:t>35.0%</w:t>
            </w:r>
          </w:p>
        </w:tc>
      </w:tr>
    </w:tbl>
    <w:p w14:paraId="2C7A490C" w14:textId="77777777" w:rsidR="006A4EA1" w:rsidRDefault="006A4EA1" w:rsidP="00F24CB3">
      <w:pPr>
        <w:spacing w:after="160" w:line="240" w:lineRule="auto"/>
        <w:ind w:right="-531"/>
        <w:rPr>
          <w:u w:val="single"/>
          <w:lang w:val="en-US"/>
        </w:rPr>
      </w:pPr>
    </w:p>
    <w:p w14:paraId="1AA9C24B" w14:textId="7FE26CF1" w:rsidR="00F24CB3" w:rsidRPr="00F24CB3" w:rsidRDefault="00F24CB3" w:rsidP="00F24CB3">
      <w:pPr>
        <w:spacing w:after="160" w:line="240" w:lineRule="auto"/>
        <w:ind w:right="-531"/>
        <w:rPr>
          <w:lang w:val="en-US"/>
        </w:rPr>
      </w:pPr>
      <w:r w:rsidRPr="00AF0823">
        <w:rPr>
          <w:u w:val="single"/>
          <w:lang w:val="en-US"/>
        </w:rPr>
        <w:t>Please note</w:t>
      </w:r>
      <w:r w:rsidRPr="00F24CB3">
        <w:rPr>
          <w:lang w:val="en-US"/>
        </w:rPr>
        <w:t xml:space="preserve"> that after 1 (one) year the accumulation of cashback starts over and is not added to the results of the previous period.</w:t>
      </w:r>
    </w:p>
    <w:p w14:paraId="36752ADB" w14:textId="77777777" w:rsidR="00F24CB3" w:rsidRPr="003644C2" w:rsidRDefault="00F24CB3" w:rsidP="00D5134A">
      <w:pPr>
        <w:jc w:val="both"/>
        <w:rPr>
          <w:lang w:val="en-US"/>
        </w:rPr>
      </w:pPr>
    </w:p>
    <w:p w14:paraId="6D32A93E" w14:textId="3FC3B3AA" w:rsidR="00CB058C" w:rsidRPr="003644C2" w:rsidRDefault="00CB058C" w:rsidP="00D5134A">
      <w:pPr>
        <w:jc w:val="both"/>
        <w:rPr>
          <w:u w:val="single"/>
          <w:lang w:val="en-US"/>
        </w:rPr>
      </w:pPr>
      <w:r w:rsidRPr="003644C2">
        <w:rPr>
          <w:u w:val="single"/>
          <w:lang w:val="en-US"/>
        </w:rPr>
        <w:t>Frequency of accrual</w:t>
      </w:r>
    </w:p>
    <w:p w14:paraId="4B9399EC" w14:textId="72D74F2A" w:rsidR="00CB058C" w:rsidRPr="003644C2" w:rsidRDefault="00CB058C" w:rsidP="00D5134A">
      <w:pPr>
        <w:jc w:val="both"/>
        <w:rPr>
          <w:lang w:val="en-US"/>
        </w:rPr>
      </w:pPr>
      <w:r w:rsidRPr="003644C2">
        <w:rPr>
          <w:lang w:val="en-US"/>
        </w:rPr>
        <w:t xml:space="preserve">Cashback is calculated and accrued once a </w:t>
      </w:r>
      <w:r w:rsidR="004A5A97">
        <w:rPr>
          <w:lang w:val="en-US"/>
        </w:rPr>
        <w:t xml:space="preserve">calendar </w:t>
      </w:r>
      <w:r w:rsidRPr="003644C2">
        <w:rPr>
          <w:lang w:val="en-US"/>
        </w:rPr>
        <w:t>week.</w:t>
      </w:r>
    </w:p>
    <w:p w14:paraId="4D5A6AFF" w14:textId="2BADF959" w:rsidR="00582852" w:rsidRPr="00516032" w:rsidRDefault="00CB058C" w:rsidP="00D5134A">
      <w:pPr>
        <w:jc w:val="both"/>
        <w:rPr>
          <w:lang w:val="en-US"/>
        </w:rPr>
      </w:pPr>
      <w:r w:rsidRPr="003644C2">
        <w:rPr>
          <w:lang w:val="en-US"/>
        </w:rPr>
        <w:t>Accrued cashback is available for withdrawal either for 12 weeks or until a new cashback is accrued</w:t>
      </w:r>
      <w:r w:rsidRPr="00CB058C">
        <w:rPr>
          <w:lang w:val="en-US"/>
        </w:rPr>
        <w:t>.</w:t>
      </w:r>
      <w:bookmarkStart w:id="4" w:name="_qw3h8l8p84em" w:colFirst="0" w:colLast="0"/>
      <w:bookmarkEnd w:id="4"/>
    </w:p>
    <w:p w14:paraId="242B59E8" w14:textId="77777777" w:rsidR="00582852" w:rsidRPr="00516032" w:rsidRDefault="00647890">
      <w:pPr>
        <w:pStyle w:val="Heading3"/>
        <w:spacing w:before="480" w:after="160" w:line="288" w:lineRule="auto"/>
        <w:ind w:left="-283" w:right="-531"/>
        <w:rPr>
          <w:lang w:val="en-US"/>
        </w:rPr>
      </w:pPr>
      <w:r w:rsidRPr="00516032">
        <w:rPr>
          <w:lang w:val="en-US"/>
        </w:rPr>
        <w:t>Special Terms and Conditions</w:t>
      </w:r>
    </w:p>
    <w:p w14:paraId="2E24E423" w14:textId="77777777" w:rsidR="00582852" w:rsidRPr="00516032" w:rsidRDefault="00647890">
      <w:pPr>
        <w:spacing w:after="160" w:line="288" w:lineRule="auto"/>
        <w:ind w:left="-283" w:right="-531"/>
        <w:rPr>
          <w:lang w:val="en-US"/>
        </w:rPr>
      </w:pPr>
      <w:r w:rsidRPr="00516032">
        <w:rPr>
          <w:lang w:val="en-US"/>
        </w:rPr>
        <w:t>We, BETONE, at our sole discretion, might offer a number of Bonuses and Promotions for our registered Users from time to time.</w:t>
      </w:r>
    </w:p>
    <w:p w14:paraId="5850D7CC" w14:textId="7149C4DA" w:rsidR="00582852" w:rsidRPr="00516032" w:rsidRDefault="00647890">
      <w:pPr>
        <w:spacing w:after="160" w:line="288" w:lineRule="auto"/>
        <w:ind w:left="-283" w:right="-531"/>
        <w:rPr>
          <w:lang w:val="en-US"/>
        </w:rPr>
      </w:pPr>
      <w:r w:rsidRPr="00516032">
        <w:rPr>
          <w:lang w:val="en-US"/>
        </w:rPr>
        <w:t>Please note, that by registering for BETONE account on the Website, all Users acknowledge and agree to be bound by the general Terms and Conditions, as well as the rules and regulations associated with any promotions or bonuses offered to them by BETONE. By activating a Bonus or Promotion, you confirm that you also agree to the applicable terms and conditions.</w:t>
      </w:r>
    </w:p>
    <w:p w14:paraId="30739915" w14:textId="3611DB34" w:rsidR="00582852" w:rsidRPr="00516032" w:rsidRDefault="00647890">
      <w:pPr>
        <w:spacing w:after="160" w:line="288" w:lineRule="auto"/>
        <w:ind w:left="-283" w:right="-531"/>
        <w:rPr>
          <w:lang w:val="en-US"/>
        </w:rPr>
      </w:pPr>
      <w:r w:rsidRPr="00516032">
        <w:rPr>
          <w:lang w:val="en-US"/>
        </w:rPr>
        <w:t xml:space="preserve">No promotion, bonus or special offer will be accepted or honored by </w:t>
      </w:r>
      <w:commentRangeStart w:id="5"/>
      <w:r w:rsidRPr="00516032">
        <w:rPr>
          <w:lang w:val="en-US"/>
        </w:rPr>
        <w:t xml:space="preserve">BETONE </w:t>
      </w:r>
      <w:commentRangeEnd w:id="5"/>
      <w:r w:rsidR="00AB0ACE">
        <w:rPr>
          <w:rStyle w:val="CommentReference"/>
        </w:rPr>
        <w:commentReference w:id="5"/>
      </w:r>
      <w:r w:rsidRPr="00516032">
        <w:rPr>
          <w:lang w:val="en-US"/>
        </w:rPr>
        <w:t>after its expiration date unless BETONE, in its sole discretion, elects to do so for any particular User, promotion, bonus or special offer. In addition, BETONE reserves the right to change any policy or term regarding the receipt or expiration of bonuses. After deactivation, the Bonus will no longer be available to the User.</w:t>
      </w:r>
    </w:p>
    <w:p w14:paraId="5DC48AA7" w14:textId="6613250B" w:rsidR="00582852" w:rsidRPr="00516032" w:rsidRDefault="00647890">
      <w:pPr>
        <w:spacing w:after="160" w:line="288" w:lineRule="auto"/>
        <w:ind w:left="-283" w:right="-531"/>
        <w:rPr>
          <w:lang w:val="en-US"/>
        </w:rPr>
      </w:pPr>
      <w:r w:rsidRPr="00516032">
        <w:rPr>
          <w:lang w:val="en-US"/>
        </w:rPr>
        <w:t xml:space="preserve">Where BETONE believes or suspects that a Player is abusing or attempting to abuse a bonus or other promotion or is likely to benefit through abuse or dishonesty, then BETONE may, in its sole discretion, refuse, suspend or revoke any bonus from any Player or promotion, or terminate that Player's access to </w:t>
      </w:r>
      <w:r w:rsidRPr="00516032">
        <w:rPr>
          <w:lang w:val="en-US"/>
        </w:rPr>
        <w:lastRenderedPageBreak/>
        <w:t>the Services/Website, and/or block that Player's account temporarily or permanently. BETONE reserves the right to cancel any bonus at its sole discretion or remove bonuses from all inactive accounts or accounts that are identified as abusing bonuses.</w:t>
      </w:r>
    </w:p>
    <w:sectPr w:rsidR="00582852" w:rsidRPr="00516032">
      <w:footerReference w:type="default" r:id="rId11"/>
      <w:headerReference w:type="first" r:id="rId12"/>
      <w:footerReference w:type="first" r:id="rId13"/>
      <w:pgSz w:w="12240" w:h="15840"/>
      <w:pgMar w:top="1440" w:right="1440" w:bottom="1440" w:left="1417" w:header="0" w:footer="396"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Мезенцев Александр Юрьевич" w:date="2025-06-06T16:16:00Z" w:initials="МАЮ">
    <w:p w14:paraId="6B96927A" w14:textId="62E38685" w:rsidR="00AB0ACE" w:rsidRPr="00AB0ACE" w:rsidRDefault="00AB0ACE">
      <w:pPr>
        <w:pStyle w:val="CommentText"/>
        <w:rPr>
          <w:rFonts w:asciiTheme="minorHAnsi" w:hAnsiTheme="minorHAnsi"/>
          <w:lang w:val="ru-RU"/>
        </w:rPr>
      </w:pPr>
      <w:r>
        <w:rPr>
          <w:rStyle w:val="CommentReference"/>
        </w:rPr>
        <w:annotationRef/>
      </w:r>
      <w:r>
        <w:rPr>
          <w:rFonts w:asciiTheme="minorHAnsi" w:hAnsiTheme="minorHAnsi"/>
          <w:lang w:val="ru-RU"/>
        </w:rPr>
        <w:t>Согласен. Артикли убрал</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96927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ED92E8">
    <w16cex:extLst>
      <w16:ext w16:uri="{CE6994B0-6A32-4C9F-8C6B-6E91EDA988CE}">
        <cr:reactions xmlns:cr="http://schemas.microsoft.com/office/comments/2020/reactions">
          <cr:reaction reactionType="1">
            <cr:reactionInfo dateUtc="2025-06-09T12:23:29Z">
              <cr:user userId="dmitriev" userProvider="None" userName="dmitriev"/>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96927A" w16cid:durableId="2BED92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50C32" w14:textId="77777777" w:rsidR="00122B05" w:rsidRDefault="00122B05">
      <w:pPr>
        <w:spacing w:line="240" w:lineRule="auto"/>
      </w:pPr>
      <w:r>
        <w:separator/>
      </w:r>
    </w:p>
  </w:endnote>
  <w:endnote w:type="continuationSeparator" w:id="0">
    <w:p w14:paraId="49DF1795" w14:textId="77777777" w:rsidR="00122B05" w:rsidRDefault="00122B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11ABB15F-4AFD-F34C-9362-4F96503A1155}"/>
  </w:font>
  <w:font w:name="Times New Roman">
    <w:panose1 w:val="02020603050405020304"/>
    <w:charset w:val="00"/>
    <w:family w:val="roman"/>
    <w:pitch w:val="variable"/>
    <w:sig w:usb0="E0002EFF" w:usb1="C000785B" w:usb2="00000009" w:usb3="00000000" w:csb0="000001FF" w:csb1="00000000"/>
    <w:embedRegular r:id="rId2" w:fontKey="{E9EF823A-C30C-1345-AFF3-D55B7534604B}"/>
    <w:embedBold r:id="rId3" w:fontKey="{C1166ECE-975C-7846-A3D9-AD662120F6AF}"/>
    <w:embedItalic r:id="rId4" w:fontKey="{59F7B28C-BE7C-C14F-9AE9-57B4192A6577}"/>
  </w:font>
  <w:font w:name="Courier New">
    <w:panose1 w:val="02070309020205020404"/>
    <w:charset w:val="00"/>
    <w:family w:val="modern"/>
    <w:pitch w:val="fixed"/>
    <w:sig w:usb0="E0002AFF" w:usb1="C0007843" w:usb2="00000009" w:usb3="00000000" w:csb0="000001FF" w:csb1="00000000"/>
    <w:embedRegular r:id="rId5" w:fontKey="{54B1EFC6-B5A3-5A48-8510-F0B5C2F73648}"/>
  </w:font>
  <w:font w:name="Wingdings">
    <w:panose1 w:val="05000000000000000000"/>
    <w:charset w:val="4D"/>
    <w:family w:val="decorative"/>
    <w:pitch w:val="variable"/>
    <w:sig w:usb0="00000003" w:usb1="00000000" w:usb2="00000000" w:usb3="00000000" w:csb0="80000001" w:csb1="00000000"/>
    <w:embedRegular r:id="rId6" w:fontKey="{CF46802F-8F9D-9F44-AD59-D4793B24EFFE}"/>
  </w:font>
  <w:font w:name="Helvetica Neue">
    <w:altName w:val="Sylfaen"/>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embedRegular r:id="rId11" w:fontKey="{DB42FE50-71B8-5340-BE50-E2C3B06BAAE8}"/>
  </w:font>
  <w:font w:name="Cambria">
    <w:panose1 w:val="02040503050406030204"/>
    <w:charset w:val="CC"/>
    <w:family w:val="roman"/>
    <w:pitch w:val="variable"/>
    <w:sig w:usb0="E00006FF" w:usb1="420024FF" w:usb2="02000000" w:usb3="00000000" w:csb0="0000019F" w:csb1="00000000"/>
    <w:embedRegular r:id="rId12" w:fontKey="{2FCFE774-9282-C046-8CA4-89368D84931D}"/>
    <w:embedBold r:id="rId13" w:fontKey="{DF4E8A98-22D2-F14B-8C17-445172F1D0F0}"/>
  </w:font>
  <w:font w:name="Cambria Math">
    <w:panose1 w:val="02040503050406030204"/>
    <w:charset w:val="00"/>
    <w:family w:val="roman"/>
    <w:pitch w:val="variable"/>
    <w:sig w:usb0="E00002FF" w:usb1="420024FF" w:usb2="00000000" w:usb3="00000000" w:csb0="0000019F" w:csb1="00000000"/>
    <w:embedItalic r:id="rId14" w:fontKey="{AC4FBCB5-7F3B-FC41-90A9-3CA1684E9E45}"/>
  </w:font>
  <w:font w:name="Calibri">
    <w:panose1 w:val="020F0502020204030204"/>
    <w:charset w:val="CC"/>
    <w:family w:val="swiss"/>
    <w:pitch w:val="variable"/>
    <w:sig w:usb0="E0002EFF" w:usb1="C000247B" w:usb2="00000009" w:usb3="00000000" w:csb0="000001FF" w:csb1="00000000"/>
    <w:embedRegular r:id="rId15" w:fontKey="{D2373118-23DA-A440-940E-AA357D6E1E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3106" w14:textId="77777777" w:rsidR="00582852" w:rsidRPr="00516032" w:rsidRDefault="00647890">
    <w:pPr>
      <w:ind w:left="-283" w:right="-531"/>
      <w:rPr>
        <w:color w:val="666666"/>
        <w:sz w:val="16"/>
        <w:szCs w:val="16"/>
        <w:lang w:val="en-US"/>
      </w:rPr>
    </w:pPr>
    <w:r w:rsidRPr="00516032">
      <w:rPr>
        <w:color w:val="666666"/>
        <w:sz w:val="16"/>
        <w:szCs w:val="16"/>
        <w:lang w:val="en-US"/>
      </w:rPr>
      <w:t>betone.com is owned and operated by Continent Gaming N.V., a company registered and established under the laws of Curaçao. Continent Gaming N.V. is licensed by the Curaçao Gaming Control Board under license number OGL/2024/1332/0669</w:t>
    </w:r>
  </w:p>
  <w:bookmarkStart w:id="6" w:name="_k62uuf2shwch" w:colFirst="0" w:colLast="0"/>
  <w:bookmarkEnd w:id="6"/>
  <w:p w14:paraId="293E9D94" w14:textId="08BFA0FA" w:rsidR="00582852" w:rsidRDefault="00647890">
    <w:pPr>
      <w:pStyle w:val="Heading4"/>
      <w:spacing w:before="0"/>
      <w:ind w:left="-283" w:right="-531"/>
      <w:jc w:val="right"/>
      <w:rPr>
        <w:color w:val="666666"/>
        <w:sz w:val="16"/>
        <w:szCs w:val="16"/>
      </w:rPr>
    </w:pPr>
    <w:r>
      <w:rPr>
        <w:b w:val="0"/>
        <w:sz w:val="22"/>
        <w:szCs w:val="22"/>
      </w:rPr>
      <w:fldChar w:fldCharType="begin"/>
    </w:r>
    <w:r>
      <w:rPr>
        <w:b w:val="0"/>
        <w:sz w:val="22"/>
        <w:szCs w:val="22"/>
      </w:rPr>
      <w:instrText>PAGE</w:instrText>
    </w:r>
    <w:r>
      <w:rPr>
        <w:b w:val="0"/>
        <w:sz w:val="22"/>
        <w:szCs w:val="22"/>
      </w:rPr>
      <w:fldChar w:fldCharType="separate"/>
    </w:r>
    <w:r w:rsidR="00516032">
      <w:rPr>
        <w:b w:val="0"/>
        <w:noProof/>
        <w:sz w:val="22"/>
        <w:szCs w:val="22"/>
      </w:rPr>
      <w:t>2</w:t>
    </w:r>
    <w:r>
      <w:rPr>
        <w:b w:val="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5F54" w14:textId="77777777" w:rsidR="00582852" w:rsidRDefault="00582852">
    <w:pPr>
      <w:ind w:right="-531" w:hanging="283"/>
      <w:rPr>
        <w:color w:val="666666"/>
        <w:sz w:val="16"/>
        <w:szCs w:val="16"/>
      </w:rPr>
    </w:pPr>
  </w:p>
  <w:p w14:paraId="1A81F0F6" w14:textId="77777777" w:rsidR="00582852" w:rsidRDefault="00582852">
    <w:pPr>
      <w:ind w:right="-531" w:hanging="283"/>
      <w:rPr>
        <w:color w:val="666666"/>
        <w:sz w:val="16"/>
        <w:szCs w:val="16"/>
      </w:rPr>
    </w:pPr>
  </w:p>
  <w:p w14:paraId="0605BFDF" w14:textId="77777777" w:rsidR="00582852" w:rsidRPr="00516032" w:rsidRDefault="00647890">
    <w:pPr>
      <w:ind w:left="-283" w:right="-531"/>
      <w:rPr>
        <w:color w:val="666666"/>
        <w:sz w:val="16"/>
        <w:szCs w:val="16"/>
        <w:lang w:val="en-US"/>
      </w:rPr>
    </w:pPr>
    <w:r w:rsidRPr="00516032">
      <w:rPr>
        <w:color w:val="666666"/>
        <w:sz w:val="16"/>
        <w:szCs w:val="16"/>
        <w:lang w:val="en-US"/>
      </w:rPr>
      <w:t>betone.com is owned and operated by Continent Gaming N.V., a company registered and established under the laws of Curaçao. Continent Gaming N.V. is licensed by the Curaçao Gaming Control Board under license number OGL/2024/1332/0669</w:t>
    </w:r>
  </w:p>
  <w:bookmarkStart w:id="7" w:name="_2nw9hkiutlaa" w:colFirst="0" w:colLast="0"/>
  <w:bookmarkEnd w:id="7"/>
  <w:p w14:paraId="259E91D3" w14:textId="77777777" w:rsidR="00582852" w:rsidRDefault="00647890">
    <w:pPr>
      <w:pStyle w:val="Heading4"/>
      <w:spacing w:before="0"/>
      <w:ind w:right="-531" w:hanging="283"/>
      <w:jc w:val="right"/>
      <w:rPr>
        <w:b w:val="0"/>
        <w:sz w:val="22"/>
        <w:szCs w:val="22"/>
      </w:rPr>
    </w:pPr>
    <w:r>
      <w:rPr>
        <w:b w:val="0"/>
        <w:sz w:val="22"/>
        <w:szCs w:val="22"/>
      </w:rPr>
      <w:fldChar w:fldCharType="begin"/>
    </w:r>
    <w:r>
      <w:rPr>
        <w:b w:val="0"/>
        <w:sz w:val="22"/>
        <w:szCs w:val="22"/>
      </w:rPr>
      <w:instrText>PAGE</w:instrText>
    </w:r>
    <w:r>
      <w:rPr>
        <w:b w:val="0"/>
        <w:sz w:val="22"/>
        <w:szCs w:val="22"/>
      </w:rPr>
      <w:fldChar w:fldCharType="separate"/>
    </w:r>
    <w:r w:rsidR="00516032">
      <w:rPr>
        <w:b w:val="0"/>
        <w:noProof/>
        <w:sz w:val="22"/>
        <w:szCs w:val="22"/>
      </w:rPr>
      <w:t>1</w:t>
    </w:r>
    <w:r>
      <w:rPr>
        <w:b w:val="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845DF" w14:textId="77777777" w:rsidR="00122B05" w:rsidRDefault="00122B05">
      <w:pPr>
        <w:spacing w:line="240" w:lineRule="auto"/>
      </w:pPr>
      <w:r>
        <w:separator/>
      </w:r>
    </w:p>
  </w:footnote>
  <w:footnote w:type="continuationSeparator" w:id="0">
    <w:p w14:paraId="1D01B8F9" w14:textId="77777777" w:rsidR="00122B05" w:rsidRDefault="00122B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60A2" w14:textId="77777777" w:rsidR="00582852" w:rsidRDefault="00647890">
    <w:r>
      <w:rPr>
        <w:noProof/>
      </w:rPr>
      <w:drawing>
        <wp:anchor distT="114300" distB="114300" distL="114300" distR="114300" simplePos="0" relativeHeight="251658240" behindDoc="0" locked="0" layoutInCell="1" hidden="0" allowOverlap="1" wp14:anchorId="4C72B73F" wp14:editId="67ECB730">
          <wp:simplePos x="0" y="0"/>
          <wp:positionH relativeFrom="column">
            <wp:posOffset>-919162</wp:posOffset>
          </wp:positionH>
          <wp:positionV relativeFrom="paragraph">
            <wp:posOffset>123825</wp:posOffset>
          </wp:positionV>
          <wp:extent cx="7767638" cy="656018"/>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249" r="249"/>
                  <a:stretch>
                    <a:fillRect/>
                  </a:stretch>
                </pic:blipFill>
                <pic:spPr>
                  <a:xfrm>
                    <a:off x="0" y="0"/>
                    <a:ext cx="7767638" cy="65601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07DDC"/>
    <w:multiLevelType w:val="hybridMultilevel"/>
    <w:tmpl w:val="53B47430"/>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1" w15:restartNumberingAfterBreak="0">
    <w:nsid w:val="78F408C7"/>
    <w:multiLevelType w:val="hybridMultilevel"/>
    <w:tmpl w:val="BA5A9F7E"/>
    <w:lvl w:ilvl="0" w:tplc="08090001">
      <w:start w:val="1"/>
      <w:numFmt w:val="bullet"/>
      <w:lvlText w:val=""/>
      <w:lvlJc w:val="left"/>
      <w:pPr>
        <w:ind w:left="437" w:hanging="360"/>
      </w:pPr>
      <w:rPr>
        <w:rFonts w:ascii="Symbol" w:hAnsi="Symbol" w:hint="default"/>
      </w:rPr>
    </w:lvl>
    <w:lvl w:ilvl="1" w:tplc="08090003">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308480042">
    <w:abstractNumId w:val="0"/>
  </w:num>
  <w:num w:numId="2" w16cid:durableId="32697669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Мезенцев Александр Юрьевич">
    <w15:presenceInfo w15:providerId="AD" w15:userId="S-1-5-21-756196641-3533729310-2690854261-77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852"/>
    <w:rsid w:val="00054D7B"/>
    <w:rsid w:val="000608F4"/>
    <w:rsid w:val="000D373A"/>
    <w:rsid w:val="000E4B68"/>
    <w:rsid w:val="001047A1"/>
    <w:rsid w:val="00122B05"/>
    <w:rsid w:val="00165D03"/>
    <w:rsid w:val="001A2C81"/>
    <w:rsid w:val="001B3BAF"/>
    <w:rsid w:val="001D735E"/>
    <w:rsid w:val="002351D3"/>
    <w:rsid w:val="002C75D4"/>
    <w:rsid w:val="00332EDC"/>
    <w:rsid w:val="003644C2"/>
    <w:rsid w:val="003D0346"/>
    <w:rsid w:val="00487FD5"/>
    <w:rsid w:val="004A5A97"/>
    <w:rsid w:val="004D052F"/>
    <w:rsid w:val="004D1DC6"/>
    <w:rsid w:val="004E53C6"/>
    <w:rsid w:val="004F3404"/>
    <w:rsid w:val="004F4F90"/>
    <w:rsid w:val="00516032"/>
    <w:rsid w:val="00582852"/>
    <w:rsid w:val="005A4F1B"/>
    <w:rsid w:val="005B1C36"/>
    <w:rsid w:val="00600F1F"/>
    <w:rsid w:val="00647890"/>
    <w:rsid w:val="006A4EA1"/>
    <w:rsid w:val="007068C1"/>
    <w:rsid w:val="00714E56"/>
    <w:rsid w:val="00743204"/>
    <w:rsid w:val="0079393C"/>
    <w:rsid w:val="007D2B4F"/>
    <w:rsid w:val="00804BA8"/>
    <w:rsid w:val="0088088C"/>
    <w:rsid w:val="008A7949"/>
    <w:rsid w:val="00945FCF"/>
    <w:rsid w:val="009E2751"/>
    <w:rsid w:val="00A87C42"/>
    <w:rsid w:val="00AA68E1"/>
    <w:rsid w:val="00AB0ACE"/>
    <w:rsid w:val="00AD5118"/>
    <w:rsid w:val="00AF0823"/>
    <w:rsid w:val="00AF21C5"/>
    <w:rsid w:val="00B03AD0"/>
    <w:rsid w:val="00C02C6D"/>
    <w:rsid w:val="00C33484"/>
    <w:rsid w:val="00C618B2"/>
    <w:rsid w:val="00C72A3A"/>
    <w:rsid w:val="00CB058C"/>
    <w:rsid w:val="00CE74FC"/>
    <w:rsid w:val="00CF2AD3"/>
    <w:rsid w:val="00D04652"/>
    <w:rsid w:val="00D5134A"/>
    <w:rsid w:val="00D8794C"/>
    <w:rsid w:val="00DE5BA1"/>
    <w:rsid w:val="00E553B5"/>
    <w:rsid w:val="00EA5D91"/>
    <w:rsid w:val="00EE238B"/>
    <w:rsid w:val="00EF6A8B"/>
    <w:rsid w:val="00F24CB3"/>
    <w:rsid w:val="00FF2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FDF20"/>
  <w15:docId w15:val="{61A5F8FE-62A0-D34A-A15D-8D9ADC086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r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sz w:val="40"/>
      <w:szCs w:val="40"/>
    </w:rPr>
  </w:style>
  <w:style w:type="paragraph" w:styleId="Heading2">
    <w:name w:val="heading 2"/>
    <w:basedOn w:val="Normal"/>
    <w:next w:val="Normal"/>
    <w:uiPriority w:val="9"/>
    <w:unhideWhenUsed/>
    <w:qFormat/>
    <w:pPr>
      <w:keepNext/>
      <w:keepLines/>
      <w:spacing w:before="360" w:after="120"/>
      <w:outlineLvl w:val="1"/>
    </w:pPr>
    <w:rPr>
      <w:b/>
      <w:sz w:val="32"/>
      <w:szCs w:val="32"/>
    </w:rPr>
  </w:style>
  <w:style w:type="paragraph" w:styleId="Heading3">
    <w:name w:val="heading 3"/>
    <w:basedOn w:val="Normal"/>
    <w:next w:val="Normal"/>
    <w:uiPriority w:val="9"/>
    <w:unhideWhenUsed/>
    <w:qFormat/>
    <w:pPr>
      <w:keepNext/>
      <w:keepLines/>
      <w:spacing w:before="320" w:after="80"/>
      <w:outlineLvl w:val="2"/>
    </w:pPr>
    <w:rPr>
      <w:b/>
      <w:sz w:val="28"/>
      <w:szCs w:val="28"/>
    </w:rPr>
  </w:style>
  <w:style w:type="paragraph" w:styleId="Heading4">
    <w:name w:val="heading 4"/>
    <w:basedOn w:val="Normal"/>
    <w:next w:val="Normal"/>
    <w:uiPriority w:val="9"/>
    <w:unhideWhenUsed/>
    <w:qFormat/>
    <w:pPr>
      <w:keepNext/>
      <w:keepLines/>
      <w:spacing w:before="280" w:after="80"/>
      <w:outlineLvl w:val="3"/>
    </w:pPr>
    <w:rPr>
      <w:b/>
      <w:sz w:val="24"/>
      <w:szCs w:val="24"/>
    </w:rPr>
  </w:style>
  <w:style w:type="paragraph" w:styleId="Heading5">
    <w:name w:val="heading 5"/>
    <w:basedOn w:val="Normal"/>
    <w:next w:val="Normal"/>
    <w:uiPriority w:val="9"/>
    <w:unhideWhenUsed/>
    <w:qFormat/>
    <w:pPr>
      <w:keepNext/>
      <w:keepLines/>
      <w:spacing w:before="240" w:after="80"/>
      <w:outlineLvl w:val="4"/>
    </w:pPr>
    <w:rPr>
      <w:b/>
      <w:i/>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b/>
      <w:sz w:val="52"/>
      <w:szCs w:val="52"/>
    </w:rPr>
  </w:style>
  <w:style w:type="paragraph" w:styleId="Subtitle">
    <w:name w:val="Subtitle"/>
    <w:basedOn w:val="Normal"/>
    <w:next w:val="Normal"/>
    <w:uiPriority w:val="11"/>
    <w:qFormat/>
    <w:pPr>
      <w:keepNext/>
      <w:keepLines/>
      <w:spacing w:after="200"/>
    </w:pPr>
    <w:rPr>
      <w:b/>
    </w:rPr>
  </w:style>
  <w:style w:type="paragraph" w:styleId="ListParagraph">
    <w:name w:val="List Paragraph"/>
    <w:basedOn w:val="Normal"/>
    <w:uiPriority w:val="34"/>
    <w:qFormat/>
    <w:rsid w:val="00165D03"/>
    <w:pPr>
      <w:ind w:left="720"/>
      <w:contextualSpacing/>
    </w:pPr>
  </w:style>
  <w:style w:type="character" w:styleId="CommentReference">
    <w:name w:val="annotation reference"/>
    <w:basedOn w:val="DefaultParagraphFont"/>
    <w:uiPriority w:val="99"/>
    <w:semiHidden/>
    <w:unhideWhenUsed/>
    <w:rsid w:val="00EA5D91"/>
    <w:rPr>
      <w:sz w:val="16"/>
      <w:szCs w:val="16"/>
    </w:rPr>
  </w:style>
  <w:style w:type="paragraph" w:styleId="CommentText">
    <w:name w:val="annotation text"/>
    <w:basedOn w:val="Normal"/>
    <w:link w:val="CommentTextChar"/>
    <w:uiPriority w:val="99"/>
    <w:semiHidden/>
    <w:unhideWhenUsed/>
    <w:rsid w:val="00EA5D91"/>
    <w:pPr>
      <w:spacing w:line="240" w:lineRule="auto"/>
    </w:pPr>
    <w:rPr>
      <w:sz w:val="20"/>
      <w:szCs w:val="20"/>
    </w:rPr>
  </w:style>
  <w:style w:type="character" w:customStyle="1" w:styleId="CommentTextChar">
    <w:name w:val="Comment Text Char"/>
    <w:basedOn w:val="DefaultParagraphFont"/>
    <w:link w:val="CommentText"/>
    <w:uiPriority w:val="99"/>
    <w:semiHidden/>
    <w:rsid w:val="00EA5D91"/>
    <w:rPr>
      <w:sz w:val="20"/>
      <w:szCs w:val="20"/>
    </w:rPr>
  </w:style>
  <w:style w:type="paragraph" w:styleId="CommentSubject">
    <w:name w:val="annotation subject"/>
    <w:basedOn w:val="CommentText"/>
    <w:next w:val="CommentText"/>
    <w:link w:val="CommentSubjectChar"/>
    <w:uiPriority w:val="99"/>
    <w:semiHidden/>
    <w:unhideWhenUsed/>
    <w:rsid w:val="00EA5D91"/>
    <w:rPr>
      <w:b/>
      <w:bCs/>
    </w:rPr>
  </w:style>
  <w:style w:type="character" w:customStyle="1" w:styleId="CommentSubjectChar">
    <w:name w:val="Comment Subject Char"/>
    <w:basedOn w:val="CommentTextChar"/>
    <w:link w:val="CommentSubject"/>
    <w:uiPriority w:val="99"/>
    <w:semiHidden/>
    <w:rsid w:val="00EA5D91"/>
    <w:rPr>
      <w:b/>
      <w:bCs/>
      <w:sz w:val="20"/>
      <w:szCs w:val="20"/>
    </w:rPr>
  </w:style>
  <w:style w:type="paragraph" w:styleId="BalloonText">
    <w:name w:val="Balloon Text"/>
    <w:basedOn w:val="Normal"/>
    <w:link w:val="BalloonTextChar"/>
    <w:uiPriority w:val="99"/>
    <w:semiHidden/>
    <w:unhideWhenUsed/>
    <w:rsid w:val="00804B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BA8"/>
    <w:rPr>
      <w:rFonts w:ascii="Segoe UI" w:hAnsi="Segoe UI" w:cs="Segoe UI"/>
      <w:sz w:val="18"/>
      <w:szCs w:val="18"/>
    </w:rPr>
  </w:style>
  <w:style w:type="paragraph" w:styleId="Header">
    <w:name w:val="header"/>
    <w:basedOn w:val="Normal"/>
    <w:link w:val="HeaderChar"/>
    <w:uiPriority w:val="99"/>
    <w:unhideWhenUsed/>
    <w:rsid w:val="00AB0ACE"/>
    <w:pPr>
      <w:tabs>
        <w:tab w:val="center" w:pos="4677"/>
        <w:tab w:val="right" w:pos="9355"/>
      </w:tabs>
      <w:spacing w:line="240" w:lineRule="auto"/>
    </w:pPr>
  </w:style>
  <w:style w:type="character" w:customStyle="1" w:styleId="HeaderChar">
    <w:name w:val="Header Char"/>
    <w:basedOn w:val="DefaultParagraphFont"/>
    <w:link w:val="Header"/>
    <w:uiPriority w:val="99"/>
    <w:rsid w:val="00AB0ACE"/>
  </w:style>
  <w:style w:type="paragraph" w:styleId="Footer">
    <w:name w:val="footer"/>
    <w:basedOn w:val="Normal"/>
    <w:link w:val="FooterChar"/>
    <w:uiPriority w:val="99"/>
    <w:unhideWhenUsed/>
    <w:rsid w:val="00AB0ACE"/>
    <w:pPr>
      <w:tabs>
        <w:tab w:val="center" w:pos="4677"/>
        <w:tab w:val="right" w:pos="9355"/>
      </w:tabs>
      <w:spacing w:line="240" w:lineRule="auto"/>
    </w:pPr>
  </w:style>
  <w:style w:type="character" w:customStyle="1" w:styleId="FooterChar">
    <w:name w:val="Footer Char"/>
    <w:basedOn w:val="DefaultParagraphFont"/>
    <w:link w:val="Footer"/>
    <w:uiPriority w:val="99"/>
    <w:rsid w:val="00AB0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978393">
      <w:bodyDiv w:val="1"/>
      <w:marLeft w:val="0"/>
      <w:marRight w:val="0"/>
      <w:marTop w:val="0"/>
      <w:marBottom w:val="0"/>
      <w:divBdr>
        <w:top w:val="none" w:sz="0" w:space="0" w:color="auto"/>
        <w:left w:val="none" w:sz="0" w:space="0" w:color="auto"/>
        <w:bottom w:val="none" w:sz="0" w:space="0" w:color="auto"/>
        <w:right w:val="none" w:sz="0" w:space="0" w:color="auto"/>
      </w:divBdr>
    </w:div>
    <w:div w:id="1968537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510</Words>
  <Characters>2912</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mc009</dc:creator>
  <cp:lastModifiedBy>dmitriev</cp:lastModifiedBy>
  <cp:revision>2</cp:revision>
  <dcterms:created xsi:type="dcterms:W3CDTF">2025-06-09T12:23:00Z</dcterms:created>
  <dcterms:modified xsi:type="dcterms:W3CDTF">2025-06-09T12:23:00Z</dcterms:modified>
</cp:coreProperties>
</file>